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FB078" w14:textId="0724CB37" w:rsidR="00B24ADC" w:rsidRDefault="00CB7A77" w:rsidP="00CB7A77">
      <w:pPr>
        <w:jc w:val="center"/>
        <w:rPr>
          <w:b/>
          <w:bCs/>
          <w:sz w:val="52"/>
          <w:szCs w:val="52"/>
          <w:lang w:val="en-US"/>
        </w:rPr>
      </w:pPr>
      <w:r w:rsidRPr="00CB7A77">
        <w:rPr>
          <w:b/>
          <w:bCs/>
          <w:sz w:val="52"/>
          <w:szCs w:val="52"/>
          <w:lang w:val="en-US"/>
        </w:rPr>
        <w:t>Trade Idea Template</w:t>
      </w:r>
    </w:p>
    <w:p w14:paraId="7EDAD4C2" w14:textId="4D142BB1" w:rsidR="002B6C11" w:rsidRDefault="002B6C11" w:rsidP="002B6C11">
      <w:pPr>
        <w:rPr>
          <w:b/>
          <w:bCs/>
          <w:color w:val="0000FF"/>
          <w:sz w:val="28"/>
          <w:szCs w:val="28"/>
          <w:lang w:val="en-US"/>
        </w:rPr>
      </w:pPr>
      <w:r w:rsidRPr="002B6C11">
        <w:rPr>
          <w:b/>
          <w:bCs/>
          <w:sz w:val="28"/>
          <w:szCs w:val="28"/>
          <w:lang w:val="en-US"/>
        </w:rPr>
        <w:t>Quantitative Analysis</w:t>
      </w:r>
      <w:r>
        <w:rPr>
          <w:b/>
          <w:bCs/>
          <w:sz w:val="28"/>
          <w:szCs w:val="28"/>
          <w:lang w:val="en-US"/>
        </w:rPr>
        <w:t xml:space="preserve"> (Annual)</w:t>
      </w:r>
      <w:r w:rsidR="006F4A36">
        <w:rPr>
          <w:b/>
          <w:bCs/>
          <w:sz w:val="28"/>
          <w:szCs w:val="28"/>
          <w:lang w:val="en-US"/>
        </w:rPr>
        <w:t xml:space="preserve"> </w:t>
      </w:r>
      <w:r w:rsidR="00141ED1">
        <w:rPr>
          <w:b/>
          <w:bCs/>
          <w:sz w:val="28"/>
          <w:szCs w:val="28"/>
          <w:lang w:val="en-US"/>
        </w:rPr>
        <w:t>–</w:t>
      </w:r>
      <w:r w:rsidR="006F4A36">
        <w:rPr>
          <w:b/>
          <w:bCs/>
          <w:sz w:val="28"/>
          <w:szCs w:val="28"/>
          <w:lang w:val="en-US"/>
        </w:rPr>
        <w:t xml:space="preserve"> </w:t>
      </w:r>
      <w:r w:rsidR="006F4A36" w:rsidRPr="006F4A36">
        <w:rPr>
          <w:b/>
          <w:bCs/>
          <w:color w:val="0000FF"/>
          <w:sz w:val="28"/>
          <w:szCs w:val="28"/>
          <w:lang w:val="en-US"/>
        </w:rPr>
        <w:t>LONG</w:t>
      </w:r>
    </w:p>
    <w:p w14:paraId="14B1A5BE" w14:textId="7AACC190" w:rsidR="00B028B0" w:rsidRPr="00B028B0" w:rsidRDefault="00B028B0" w:rsidP="002B6C11">
      <w:pPr>
        <w:rPr>
          <w:b/>
          <w:bCs/>
          <w:sz w:val="18"/>
          <w:szCs w:val="18"/>
          <w:lang w:val="en-US"/>
        </w:rPr>
      </w:pPr>
      <w:r w:rsidRPr="00B028B0">
        <w:rPr>
          <w:b/>
          <w:bCs/>
          <w:sz w:val="18"/>
          <w:szCs w:val="18"/>
          <w:lang w:val="en-US"/>
        </w:rPr>
        <w:t>Quantitative Analysis (Sector Comps)</w:t>
      </w:r>
    </w:p>
    <w:p w14:paraId="5435FDCF" w14:textId="5D051A61" w:rsidR="00141ED1" w:rsidRDefault="00141ED1" w:rsidP="00141ED1">
      <w:pPr>
        <w:pStyle w:val="a9"/>
      </w:pPr>
      <w:r>
        <w:rPr>
          <w:noProof/>
        </w:rPr>
        <w:drawing>
          <wp:inline distT="0" distB="0" distL="0" distR="0" wp14:anchorId="1A785315" wp14:editId="30E681EF">
            <wp:extent cx="5739765" cy="265271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5404" cy="2664561"/>
                    </a:xfrm>
                    <a:prstGeom prst="rect">
                      <a:avLst/>
                    </a:prstGeom>
                    <a:noFill/>
                    <a:ln>
                      <a:noFill/>
                    </a:ln>
                  </pic:spPr>
                </pic:pic>
              </a:graphicData>
            </a:graphic>
          </wp:inline>
        </w:drawing>
      </w:r>
    </w:p>
    <w:p w14:paraId="621F8021" w14:textId="3A1CDDCC" w:rsidR="00141ED1" w:rsidRPr="00141ED1" w:rsidRDefault="00141ED1" w:rsidP="00141ED1">
      <w:pPr>
        <w:pStyle w:val="a9"/>
      </w:pPr>
      <w:r w:rsidRPr="00141ED1">
        <w:drawing>
          <wp:inline distT="0" distB="0" distL="0" distR="0" wp14:anchorId="3553628D" wp14:editId="6A3F2AFC">
            <wp:extent cx="5728113" cy="2476500"/>
            <wp:effectExtent l="0" t="0" r="6350" b="0"/>
            <wp:docPr id="436974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619" cy="2485798"/>
                    </a:xfrm>
                    <a:prstGeom prst="rect">
                      <a:avLst/>
                    </a:prstGeom>
                    <a:noFill/>
                    <a:ln>
                      <a:noFill/>
                    </a:ln>
                  </pic:spPr>
                </pic:pic>
              </a:graphicData>
            </a:graphic>
          </wp:inline>
        </w:drawing>
      </w:r>
    </w:p>
    <w:tbl>
      <w:tblPr>
        <w:tblW w:w="105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0"/>
      </w:tblGrid>
      <w:tr w:rsidR="00317C05" w14:paraId="13C1C52F" w14:textId="77777777" w:rsidTr="00317C05">
        <w:trPr>
          <w:trHeight w:val="2565"/>
        </w:trPr>
        <w:tc>
          <w:tcPr>
            <w:tcW w:w="10559" w:type="dxa"/>
          </w:tcPr>
          <w:p w14:paraId="58BDBB4E" w14:textId="0DEFCF2B" w:rsidR="00317C05" w:rsidRDefault="00317C05" w:rsidP="00CB7A77">
            <w:pPr>
              <w:rPr>
                <w:b/>
                <w:bCs/>
                <w:sz w:val="24"/>
                <w:szCs w:val="24"/>
                <w:u w:val="single"/>
                <w:lang w:val="en-US"/>
              </w:rPr>
            </w:pPr>
            <w:r w:rsidRPr="00317C05">
              <w:rPr>
                <w:b/>
                <w:bCs/>
                <w:sz w:val="24"/>
                <w:szCs w:val="24"/>
                <w:u w:val="single"/>
                <w:lang w:val="en-US"/>
              </w:rPr>
              <w:t xml:space="preserve">Comments on </w:t>
            </w:r>
            <w:r w:rsidR="00141ED1" w:rsidRPr="00317C05">
              <w:rPr>
                <w:b/>
                <w:bCs/>
                <w:sz w:val="24"/>
                <w:szCs w:val="24"/>
                <w:u w:val="single"/>
                <w:lang w:val="en-US"/>
              </w:rPr>
              <w:t>Quantitative Analysis</w:t>
            </w:r>
            <w:r w:rsidR="00141ED1">
              <w:rPr>
                <w:b/>
                <w:bCs/>
                <w:sz w:val="24"/>
                <w:szCs w:val="24"/>
                <w:u w:val="single"/>
                <w:lang w:val="en-US"/>
              </w:rPr>
              <w:t xml:space="preserve"> Sector Comparison</w:t>
            </w:r>
          </w:p>
          <w:p w14:paraId="3BFC9EDC" w14:textId="41271893" w:rsidR="00317C05" w:rsidRDefault="00B028B0" w:rsidP="00CB7A77">
            <w:pPr>
              <w:rPr>
                <w:sz w:val="24"/>
                <w:szCs w:val="24"/>
                <w:lang w:val="en-US"/>
              </w:rPr>
            </w:pPr>
            <w:r>
              <w:rPr>
                <w:sz w:val="24"/>
                <w:szCs w:val="24"/>
                <w:lang w:val="en-US"/>
              </w:rPr>
              <w:t>Note: ONON hasn’t published its 10-K for FY 2023. EG1 is for the FY2023.</w:t>
            </w:r>
          </w:p>
          <w:p w14:paraId="0FABBB8B" w14:textId="437F17E9" w:rsidR="00B028B0" w:rsidRDefault="00B028B0" w:rsidP="00CB7A77">
            <w:pPr>
              <w:rPr>
                <w:sz w:val="24"/>
                <w:szCs w:val="24"/>
                <w:lang w:val="en-US"/>
              </w:rPr>
            </w:pPr>
            <w:r>
              <w:rPr>
                <w:sz w:val="24"/>
                <w:szCs w:val="24"/>
                <w:lang w:val="en-US"/>
              </w:rPr>
              <w:t>PE1 &amp; PE2: ONON is identified as a significant outlier in both Period 1 &amp; 2.</w:t>
            </w:r>
          </w:p>
          <w:p w14:paraId="0F77FCA9" w14:textId="7C721064" w:rsidR="00B028B0" w:rsidRDefault="00B028B0" w:rsidP="00CB7A77">
            <w:pPr>
              <w:rPr>
                <w:sz w:val="24"/>
                <w:szCs w:val="24"/>
                <w:lang w:val="en-US"/>
              </w:rPr>
            </w:pPr>
            <w:r>
              <w:rPr>
                <w:sz w:val="24"/>
                <w:szCs w:val="24"/>
                <w:lang w:val="en-US"/>
              </w:rPr>
              <w:t>EG: Again, significantly above the sector average. The EG for FY 2025 (the actual EG2) is 37.71%, much higher than the sector average.</w:t>
            </w:r>
          </w:p>
          <w:p w14:paraId="0DE252A9" w14:textId="0869A17E" w:rsidR="00B028B0" w:rsidRDefault="00B028B0" w:rsidP="00CB7A77">
            <w:pPr>
              <w:rPr>
                <w:b/>
                <w:bCs/>
                <w:sz w:val="24"/>
                <w:szCs w:val="24"/>
                <w:lang w:val="en-US"/>
              </w:rPr>
            </w:pPr>
            <w:r w:rsidRPr="00B028B0">
              <w:rPr>
                <w:b/>
                <w:bCs/>
                <w:sz w:val="24"/>
                <w:szCs w:val="24"/>
                <w:lang w:val="en-US"/>
              </w:rPr>
              <w:t>Additional Sector Info:</w:t>
            </w:r>
          </w:p>
          <w:p w14:paraId="19C5FD03" w14:textId="70DF4448" w:rsidR="00B028B0" w:rsidRPr="00B028B0" w:rsidRDefault="00B028B0" w:rsidP="00CB7A77">
            <w:pPr>
              <w:rPr>
                <w:sz w:val="24"/>
                <w:szCs w:val="24"/>
                <w:lang w:val="en-US"/>
              </w:rPr>
            </w:pPr>
            <w:r>
              <w:rPr>
                <w:noProof/>
                <w:sz w:val="24"/>
                <w:szCs w:val="24"/>
                <w:lang w:val="en-US"/>
              </w:rPr>
              <w:drawing>
                <wp:inline distT="0" distB="0" distL="0" distR="0" wp14:anchorId="167F672C" wp14:editId="00E10B52">
                  <wp:extent cx="6879590" cy="311150"/>
                  <wp:effectExtent l="0" t="0" r="0" b="0"/>
                  <wp:docPr id="10720733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3158" cy="311311"/>
                          </a:xfrm>
                          <a:prstGeom prst="rect">
                            <a:avLst/>
                          </a:prstGeom>
                          <a:noFill/>
                        </pic:spPr>
                      </pic:pic>
                    </a:graphicData>
                  </a:graphic>
                </wp:inline>
              </w:drawing>
            </w:r>
          </w:p>
          <w:p w14:paraId="11249544" w14:textId="27BDEDF0" w:rsidR="00B028B0" w:rsidRDefault="00B028B0" w:rsidP="00CB7A77">
            <w:pPr>
              <w:rPr>
                <w:sz w:val="24"/>
                <w:szCs w:val="24"/>
                <w:lang w:val="en-US"/>
              </w:rPr>
            </w:pPr>
            <w:r>
              <w:rPr>
                <w:noProof/>
                <w:sz w:val="24"/>
                <w:szCs w:val="24"/>
                <w:lang w:val="en-US"/>
              </w:rPr>
              <w:drawing>
                <wp:inline distT="0" distB="0" distL="0" distR="0" wp14:anchorId="30CC2DEF" wp14:editId="13840DD9">
                  <wp:extent cx="6879590" cy="320040"/>
                  <wp:effectExtent l="0" t="0" r="0" b="3810"/>
                  <wp:docPr id="3173917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0364" cy="322402"/>
                          </a:xfrm>
                          <a:prstGeom prst="rect">
                            <a:avLst/>
                          </a:prstGeom>
                          <a:noFill/>
                        </pic:spPr>
                      </pic:pic>
                    </a:graphicData>
                  </a:graphic>
                </wp:inline>
              </w:drawing>
            </w:r>
          </w:p>
          <w:p w14:paraId="24934150" w14:textId="08C68179" w:rsidR="00B028B0" w:rsidRDefault="00B028B0" w:rsidP="00CB7A77">
            <w:pPr>
              <w:rPr>
                <w:sz w:val="24"/>
                <w:szCs w:val="24"/>
                <w:lang w:val="en-US"/>
              </w:rPr>
            </w:pPr>
            <w:r>
              <w:rPr>
                <w:sz w:val="24"/>
                <w:szCs w:val="24"/>
                <w:lang w:val="en-US"/>
              </w:rPr>
              <w:t>Strong Growth in the Industry, as indicated by the latest PMI data. (both composite and New Orders)</w:t>
            </w:r>
          </w:p>
          <w:p w14:paraId="72400990" w14:textId="2B5215E8" w:rsidR="00653550" w:rsidRPr="00653550" w:rsidRDefault="00653550" w:rsidP="00653550">
            <w:pPr>
              <w:rPr>
                <w:sz w:val="24"/>
                <w:szCs w:val="24"/>
                <w:lang w:val="en-US"/>
              </w:rPr>
            </w:pPr>
          </w:p>
          <w:p w14:paraId="124FA035" w14:textId="6DD33A77" w:rsidR="00141ED1" w:rsidRPr="00317C05" w:rsidRDefault="00A55EBD" w:rsidP="00CB7A77">
            <w:pPr>
              <w:rPr>
                <w:sz w:val="24"/>
                <w:szCs w:val="24"/>
                <w:lang w:val="en-US"/>
              </w:rPr>
            </w:pPr>
            <w:r>
              <w:rPr>
                <w:sz w:val="24"/>
                <w:szCs w:val="24"/>
                <w:lang w:val="en-US"/>
              </w:rPr>
              <w:t xml:space="preserve"> </w:t>
            </w:r>
          </w:p>
        </w:tc>
      </w:tr>
    </w:tbl>
    <w:p w14:paraId="4F5A8C6C" w14:textId="77777777" w:rsidR="00141ED1" w:rsidRDefault="00141ED1" w:rsidP="00CB7A77">
      <w:pPr>
        <w:rPr>
          <w:sz w:val="24"/>
          <w:szCs w:val="24"/>
          <w:lang w:val="en-US"/>
        </w:rPr>
      </w:pPr>
    </w:p>
    <w:p w14:paraId="05E1F772" w14:textId="08C5DCAE" w:rsidR="00317C05" w:rsidRPr="00141ED1" w:rsidRDefault="00317C05" w:rsidP="00CB7A77">
      <w:pPr>
        <w:rPr>
          <w:sz w:val="24"/>
          <w:szCs w:val="24"/>
          <w:lang w:val="en-US"/>
        </w:rPr>
      </w:pPr>
    </w:p>
    <w:tbl>
      <w:tblPr>
        <w:tblW w:w="10500"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6"/>
      </w:tblGrid>
      <w:tr w:rsidR="00317C05" w14:paraId="35DDF4B1" w14:textId="77777777" w:rsidTr="00317C05">
        <w:trPr>
          <w:trHeight w:val="2790"/>
        </w:trPr>
        <w:tc>
          <w:tcPr>
            <w:tcW w:w="10500" w:type="dxa"/>
          </w:tcPr>
          <w:p w14:paraId="05D4C192" w14:textId="07C8FCD2" w:rsidR="00317C05" w:rsidRDefault="00317C05" w:rsidP="00317C05">
            <w:pPr>
              <w:rPr>
                <w:b/>
                <w:bCs/>
                <w:sz w:val="24"/>
                <w:szCs w:val="24"/>
                <w:u w:val="single"/>
                <w:lang w:val="en-US"/>
              </w:rPr>
            </w:pPr>
            <w:r w:rsidRPr="00317C05">
              <w:rPr>
                <w:b/>
                <w:bCs/>
                <w:sz w:val="24"/>
                <w:szCs w:val="24"/>
                <w:u w:val="single"/>
                <w:lang w:val="en-US"/>
              </w:rPr>
              <w:t xml:space="preserve">Comments on </w:t>
            </w:r>
            <w:r w:rsidR="00141ED1" w:rsidRPr="00317C05">
              <w:rPr>
                <w:b/>
                <w:bCs/>
                <w:sz w:val="24"/>
                <w:szCs w:val="24"/>
                <w:u w:val="single"/>
                <w:lang w:val="en-US"/>
              </w:rPr>
              <w:t>Annual Quantitative Analysis</w:t>
            </w:r>
          </w:p>
          <w:p w14:paraId="774D98B1" w14:textId="423F69E5" w:rsidR="00A55EBD" w:rsidRDefault="00A55EBD" w:rsidP="00112851">
            <w:pPr>
              <w:rPr>
                <w:sz w:val="24"/>
                <w:szCs w:val="24"/>
                <w:lang w:val="en-US"/>
              </w:rPr>
            </w:pPr>
            <w:r w:rsidRPr="00653550">
              <w:rPr>
                <w:sz w:val="24"/>
                <w:szCs w:val="24"/>
                <w:lang w:val="en-US"/>
              </w:rPr>
              <w:drawing>
                <wp:inline distT="0" distB="0" distL="0" distR="0" wp14:anchorId="519ABE67" wp14:editId="38875A0C">
                  <wp:extent cx="6645910" cy="1778000"/>
                  <wp:effectExtent l="0" t="0" r="2540" b="0"/>
                  <wp:docPr id="6383048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1778000"/>
                          </a:xfrm>
                          <a:prstGeom prst="rect">
                            <a:avLst/>
                          </a:prstGeom>
                          <a:noFill/>
                          <a:ln>
                            <a:noFill/>
                          </a:ln>
                        </pic:spPr>
                      </pic:pic>
                    </a:graphicData>
                  </a:graphic>
                </wp:inline>
              </w:drawing>
            </w:r>
          </w:p>
          <w:p w14:paraId="76E7BCB4" w14:textId="77777777" w:rsidR="00A55EBD" w:rsidRDefault="00A55EBD" w:rsidP="00A55EBD">
            <w:pPr>
              <w:rPr>
                <w:sz w:val="24"/>
                <w:szCs w:val="24"/>
                <w:lang w:val="en-US"/>
              </w:rPr>
            </w:pPr>
            <w:r>
              <w:rPr>
                <w:sz w:val="24"/>
                <w:szCs w:val="24"/>
                <w:lang w:val="en-US"/>
              </w:rPr>
              <w:t>Implied Vol. 52%</w:t>
            </w:r>
          </w:p>
          <w:p w14:paraId="333F2FB7" w14:textId="77777777" w:rsidR="00A55EBD" w:rsidRDefault="00A55EBD" w:rsidP="00A55EBD">
            <w:pPr>
              <w:rPr>
                <w:sz w:val="24"/>
                <w:szCs w:val="24"/>
                <w:lang w:val="en-US"/>
              </w:rPr>
            </w:pPr>
          </w:p>
          <w:p w14:paraId="1A164FBB" w14:textId="77777777" w:rsidR="00A55EBD" w:rsidRPr="00A55EBD" w:rsidRDefault="00A55EBD" w:rsidP="00A55EBD">
            <w:pPr>
              <w:rPr>
                <w:b/>
                <w:bCs/>
                <w:sz w:val="24"/>
                <w:szCs w:val="24"/>
                <w:lang w:val="en-US"/>
              </w:rPr>
            </w:pPr>
            <w:r w:rsidRPr="00A55EBD">
              <w:rPr>
                <w:b/>
                <w:bCs/>
                <w:sz w:val="24"/>
                <w:szCs w:val="24"/>
                <w:lang w:val="en-US"/>
              </w:rPr>
              <w:t>D</w:t>
            </w:r>
            <w:r>
              <w:rPr>
                <w:b/>
                <w:bCs/>
                <w:sz w:val="24"/>
                <w:szCs w:val="24"/>
                <w:lang w:val="en-US"/>
              </w:rPr>
              <w:t xml:space="preserve">istribution </w:t>
            </w:r>
            <w:r w:rsidRPr="00A55EBD">
              <w:rPr>
                <w:b/>
                <w:bCs/>
                <w:sz w:val="24"/>
                <w:szCs w:val="24"/>
                <w:lang w:val="en-US"/>
              </w:rPr>
              <w:t>O</w:t>
            </w:r>
            <w:r>
              <w:rPr>
                <w:b/>
                <w:bCs/>
                <w:sz w:val="24"/>
                <w:szCs w:val="24"/>
                <w:lang w:val="en-US"/>
              </w:rPr>
              <w:t xml:space="preserve">f </w:t>
            </w:r>
            <w:r w:rsidRPr="00A55EBD">
              <w:rPr>
                <w:b/>
                <w:bCs/>
                <w:sz w:val="24"/>
                <w:szCs w:val="24"/>
                <w:lang w:val="en-US"/>
              </w:rPr>
              <w:t>R</w:t>
            </w:r>
            <w:r>
              <w:rPr>
                <w:b/>
                <w:bCs/>
                <w:sz w:val="24"/>
                <w:szCs w:val="24"/>
                <w:lang w:val="en-US"/>
              </w:rPr>
              <w:t>eturn</w:t>
            </w:r>
          </w:p>
          <w:p w14:paraId="64FD8103" w14:textId="77777777" w:rsidR="00A55EBD" w:rsidRDefault="00A55EBD" w:rsidP="00A55EBD">
            <w:pPr>
              <w:rPr>
                <w:sz w:val="24"/>
                <w:szCs w:val="24"/>
                <w:lang w:val="en-US"/>
              </w:rPr>
            </w:pPr>
            <w:r>
              <w:rPr>
                <w:noProof/>
                <w:sz w:val="24"/>
                <w:szCs w:val="24"/>
                <w:lang w:val="en-US"/>
              </w:rPr>
              <w:drawing>
                <wp:inline distT="0" distB="0" distL="0" distR="0" wp14:anchorId="1ED2F040" wp14:editId="1D57896A">
                  <wp:extent cx="6472194" cy="3365484"/>
                  <wp:effectExtent l="0" t="0" r="5080" b="6985"/>
                  <wp:docPr id="10327963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1859" cy="3370510"/>
                          </a:xfrm>
                          <a:prstGeom prst="rect">
                            <a:avLst/>
                          </a:prstGeom>
                          <a:noFill/>
                        </pic:spPr>
                      </pic:pic>
                    </a:graphicData>
                  </a:graphic>
                </wp:inline>
              </w:drawing>
            </w:r>
          </w:p>
          <w:p w14:paraId="54050311" w14:textId="06946B41" w:rsidR="00A55EBD" w:rsidRPr="00963DDC" w:rsidRDefault="00A55EBD" w:rsidP="00A55EBD">
            <w:pPr>
              <w:rPr>
                <w:b/>
                <w:bCs/>
                <w:sz w:val="24"/>
                <w:szCs w:val="24"/>
                <w:lang w:val="en-US"/>
              </w:rPr>
            </w:pPr>
            <w:r w:rsidRPr="00963DDC">
              <w:rPr>
                <w:b/>
                <w:bCs/>
                <w:sz w:val="24"/>
                <w:szCs w:val="24"/>
                <w:lang w:val="en-US"/>
              </w:rPr>
              <w:t>Soft Target:</w:t>
            </w:r>
            <w:r w:rsidRPr="00963DDC">
              <w:rPr>
                <w:b/>
                <w:bCs/>
                <w:sz w:val="24"/>
                <w:szCs w:val="24"/>
                <w:lang w:val="en-US"/>
              </w:rPr>
              <w:t xml:space="preserve"> 31.86%</w:t>
            </w:r>
          </w:p>
          <w:p w14:paraId="27FDA3E7" w14:textId="77777777" w:rsidR="00A55EBD" w:rsidRDefault="00A55EBD" w:rsidP="00A55EBD">
            <w:pPr>
              <w:rPr>
                <w:sz w:val="24"/>
                <w:szCs w:val="24"/>
                <w:lang w:val="en-US"/>
              </w:rPr>
            </w:pPr>
            <w:r w:rsidRPr="00963DDC">
              <w:rPr>
                <w:b/>
                <w:bCs/>
                <w:sz w:val="24"/>
                <w:szCs w:val="24"/>
                <w:lang w:val="en-US"/>
              </w:rPr>
              <w:t>Hard Stop Loss: 12.72%</w:t>
            </w:r>
            <w:r>
              <w:rPr>
                <w:sz w:val="24"/>
                <w:szCs w:val="24"/>
                <w:lang w:val="en-US"/>
              </w:rPr>
              <w:t xml:space="preserve"> </w:t>
            </w:r>
          </w:p>
          <w:p w14:paraId="4B72CB60" w14:textId="77777777" w:rsidR="002F1AF1" w:rsidRDefault="002F1AF1" w:rsidP="00A55EBD">
            <w:pPr>
              <w:rPr>
                <w:sz w:val="24"/>
                <w:szCs w:val="24"/>
                <w:lang w:val="en-US"/>
              </w:rPr>
            </w:pPr>
          </w:p>
          <w:p w14:paraId="73E3AB65" w14:textId="3CE8C9F8" w:rsidR="002F1AF1" w:rsidRDefault="002F1AF1" w:rsidP="00A55EBD">
            <w:pPr>
              <w:rPr>
                <w:sz w:val="24"/>
                <w:szCs w:val="24"/>
                <w:lang w:val="en-US"/>
              </w:rPr>
            </w:pPr>
            <w:r>
              <w:rPr>
                <w:rFonts w:asciiTheme="minorEastAsia" w:eastAsiaTheme="minorEastAsia" w:hAnsiTheme="minorEastAsia" w:hint="eastAsia"/>
                <w:sz w:val="24"/>
                <w:szCs w:val="24"/>
                <w:lang w:val="en-US" w:eastAsia="zh-CN"/>
              </w:rPr>
              <w:t>Business</w:t>
            </w:r>
            <w:r>
              <w:rPr>
                <w:sz w:val="24"/>
                <w:szCs w:val="24"/>
                <w:lang w:val="en-US"/>
              </w:rPr>
              <w:t xml:space="preserve"> Financial Analysis:</w:t>
            </w:r>
          </w:p>
          <w:p w14:paraId="1073F96E" w14:textId="4D95CBF1" w:rsidR="002F1AF1" w:rsidRDefault="002F1AF1" w:rsidP="00A55EBD">
            <w:pPr>
              <w:rPr>
                <w:sz w:val="24"/>
                <w:szCs w:val="24"/>
                <w:lang w:val="en-US"/>
              </w:rPr>
            </w:pPr>
            <w:r>
              <w:rPr>
                <w:sz w:val="24"/>
                <w:szCs w:val="24"/>
                <w:lang w:val="en-US"/>
              </w:rPr>
              <w:t>See the Excel Attachment</w:t>
            </w:r>
          </w:p>
          <w:bookmarkStart w:id="0" w:name="_MON_1771070620"/>
          <w:bookmarkEnd w:id="0"/>
          <w:p w14:paraId="39133498" w14:textId="7B4E0ED9" w:rsidR="002F1AF1" w:rsidRDefault="002F1AF1" w:rsidP="00A55EBD">
            <w:pPr>
              <w:rPr>
                <w:sz w:val="24"/>
                <w:szCs w:val="24"/>
                <w:lang w:val="en-US"/>
              </w:rPr>
            </w:pPr>
            <w:r>
              <w:rPr>
                <w:sz w:val="24"/>
                <w:szCs w:val="24"/>
                <w:lang w:val="en-US"/>
              </w:rPr>
              <w:object w:dxaOrig="1490" w:dyaOrig="1006" w14:anchorId="5A52D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4.35pt;height:50.5pt" o:ole="">
                  <v:imagedata r:id="rId13" o:title=""/>
                </v:shape>
                <o:OLEObject Type="Embed" ProgID="Excel.Sheet.12" ShapeID="_x0000_i1048" DrawAspect="Icon" ObjectID="_1771070663" r:id="rId14"/>
              </w:object>
            </w:r>
          </w:p>
          <w:p w14:paraId="492BE33F" w14:textId="77777777" w:rsidR="002F1AF1" w:rsidRDefault="002F1AF1" w:rsidP="00A55EBD">
            <w:pPr>
              <w:rPr>
                <w:sz w:val="24"/>
                <w:szCs w:val="24"/>
                <w:lang w:val="en-US"/>
              </w:rPr>
            </w:pPr>
          </w:p>
          <w:p w14:paraId="2F644CAA" w14:textId="670C178E" w:rsidR="002F1AF1" w:rsidRDefault="002F1AF1" w:rsidP="00A55EBD">
            <w:pPr>
              <w:rPr>
                <w:sz w:val="24"/>
                <w:szCs w:val="24"/>
                <w:lang w:val="en-US"/>
              </w:rPr>
            </w:pPr>
          </w:p>
        </w:tc>
      </w:tr>
      <w:tr w:rsidR="00D27FAC" w14:paraId="00808769" w14:textId="77777777" w:rsidTr="006F4A36">
        <w:trPr>
          <w:trHeight w:val="1833"/>
        </w:trPr>
        <w:tc>
          <w:tcPr>
            <w:tcW w:w="10500" w:type="dxa"/>
          </w:tcPr>
          <w:p w14:paraId="305F623A" w14:textId="6A1BC901" w:rsidR="00D27FAC" w:rsidRPr="00D27FAC" w:rsidRDefault="00D27FAC" w:rsidP="00317C05">
            <w:pPr>
              <w:rPr>
                <w:b/>
                <w:bCs/>
                <w:sz w:val="24"/>
                <w:szCs w:val="24"/>
                <w:lang w:val="en-US"/>
              </w:rPr>
            </w:pPr>
            <w:r w:rsidRPr="00D27FAC">
              <w:rPr>
                <w:b/>
                <w:bCs/>
                <w:sz w:val="24"/>
                <w:szCs w:val="24"/>
                <w:lang w:val="en-US"/>
              </w:rPr>
              <w:t>Comments on Business</w:t>
            </w:r>
            <w:r>
              <w:rPr>
                <w:b/>
                <w:bCs/>
                <w:sz w:val="24"/>
                <w:szCs w:val="24"/>
                <w:lang w:val="en-US"/>
              </w:rPr>
              <w:t xml:space="preserve"> </w:t>
            </w:r>
          </w:p>
          <w:p w14:paraId="66E5C679" w14:textId="48B9FF0D" w:rsidR="00D27FAC" w:rsidRDefault="00F70489" w:rsidP="00112851">
            <w:pPr>
              <w:rPr>
                <w:sz w:val="24"/>
                <w:szCs w:val="24"/>
                <w:lang w:val="en-US"/>
              </w:rPr>
            </w:pPr>
            <w:r>
              <w:rPr>
                <w:sz w:val="24"/>
                <w:szCs w:val="24"/>
                <w:lang w:val="en-US"/>
              </w:rPr>
              <w:t xml:space="preserve">ON belongs to the Consumer Discretionary Sector, Textile, </w:t>
            </w:r>
            <w:r>
              <w:rPr>
                <w:rFonts w:asciiTheme="minorEastAsia" w:eastAsiaTheme="minorEastAsia" w:hAnsiTheme="minorEastAsia" w:hint="eastAsia"/>
                <w:sz w:val="24"/>
                <w:szCs w:val="24"/>
                <w:lang w:val="en-US" w:eastAsia="zh-CN"/>
              </w:rPr>
              <w:t>Appeal</w:t>
            </w:r>
            <w:r>
              <w:rPr>
                <w:sz w:val="24"/>
                <w:szCs w:val="24"/>
                <w:lang w:val="en-US"/>
              </w:rPr>
              <w:t>, and Luxury Goods Industry.</w:t>
            </w:r>
          </w:p>
          <w:p w14:paraId="777EDBF8" w14:textId="77777777" w:rsidR="00051FD3" w:rsidRDefault="00051FD3" w:rsidP="00112851">
            <w:r>
              <w:t xml:space="preserve">On is heading into the holiday season with confidence in the strength of the </w:t>
            </w:r>
            <w:proofErr w:type="gramStart"/>
            <w:r>
              <w:t>On</w:t>
            </w:r>
            <w:proofErr w:type="gramEnd"/>
            <w:r>
              <w:t xml:space="preserve"> brand and in the strength of our products</w:t>
            </w:r>
          </w:p>
          <w:p w14:paraId="03B6379F" w14:textId="579BE24D" w:rsidR="00051FD3" w:rsidRPr="008637D6" w:rsidRDefault="008637D6" w:rsidP="00112851">
            <w:pPr>
              <w:rPr>
                <w:rFonts w:ascii="Times New Roman" w:hAnsi="Times New Roman" w:cs="Times New Roman"/>
                <w:sz w:val="24"/>
                <w:szCs w:val="24"/>
                <w:lang w:val="en-US"/>
              </w:rPr>
            </w:pPr>
            <w:r w:rsidRPr="008637D6">
              <w:rPr>
                <w:rFonts w:ascii="Times New Roman" w:hAnsi="Times New Roman" w:cs="Times New Roman"/>
                <w:color w:val="55595E"/>
                <w:shd w:val="clear" w:color="auto" w:fill="FFFFFF"/>
              </w:rPr>
              <w:t>we clearly see a continued premium positioning across all the markets. And we also expect a continued high full price sell-through across all our channels and geographies.</w:t>
            </w:r>
          </w:p>
        </w:tc>
      </w:tr>
      <w:tr w:rsidR="00317C05" w14:paraId="71C185BD" w14:textId="77777777" w:rsidTr="00D27FAC">
        <w:trPr>
          <w:trHeight w:val="4952"/>
        </w:trPr>
        <w:tc>
          <w:tcPr>
            <w:tcW w:w="10500" w:type="dxa"/>
            <w:tcBorders>
              <w:top w:val="single" w:sz="4" w:space="0" w:color="auto"/>
              <w:left w:val="single" w:sz="4" w:space="0" w:color="auto"/>
              <w:bottom w:val="single" w:sz="4" w:space="0" w:color="auto"/>
              <w:right w:val="single" w:sz="4" w:space="0" w:color="auto"/>
            </w:tcBorders>
          </w:tcPr>
          <w:p w14:paraId="5840AB15" w14:textId="4924EB76" w:rsidR="00317C05" w:rsidRPr="00D27FAC" w:rsidRDefault="00317C05" w:rsidP="00035961">
            <w:pPr>
              <w:rPr>
                <w:b/>
                <w:bCs/>
                <w:sz w:val="24"/>
                <w:szCs w:val="24"/>
                <w:u w:val="single"/>
                <w:lang w:val="en-US"/>
              </w:rPr>
            </w:pPr>
            <w:r w:rsidRPr="00D27FAC">
              <w:rPr>
                <w:b/>
                <w:bCs/>
                <w:sz w:val="24"/>
                <w:szCs w:val="24"/>
                <w:lang w:val="en-US"/>
              </w:rPr>
              <w:t xml:space="preserve">KPI’s </w:t>
            </w:r>
            <w:r w:rsidR="00D27FAC">
              <w:rPr>
                <w:b/>
                <w:bCs/>
                <w:sz w:val="24"/>
                <w:szCs w:val="24"/>
                <w:lang w:val="en-US"/>
              </w:rPr>
              <w:t xml:space="preserve">driving Revenue and Earnings </w:t>
            </w:r>
          </w:p>
          <w:p w14:paraId="43363272" w14:textId="7033A13C" w:rsidR="00051FD3" w:rsidRPr="00F70489" w:rsidRDefault="00051FD3" w:rsidP="00051FD3">
            <w:pPr>
              <w:shd w:val="clear" w:color="auto" w:fill="FFFFFF"/>
              <w:spacing w:line="300" w:lineRule="atLeast"/>
              <w:rPr>
                <w:rFonts w:eastAsia="Times New Roman" w:cstheme="minorHAnsi"/>
                <w:color w:val="000000" w:themeColor="text1"/>
                <w:sz w:val="24"/>
                <w:szCs w:val="24"/>
                <w:lang w:val="en-US" w:eastAsia="zh-CN"/>
              </w:rPr>
            </w:pPr>
            <w:r w:rsidRPr="00F70489">
              <w:rPr>
                <w:rFonts w:eastAsia="Times New Roman" w:cstheme="minorHAnsi"/>
                <w:color w:val="000000" w:themeColor="text1"/>
                <w:sz w:val="24"/>
                <w:szCs w:val="24"/>
                <w:lang w:val="en-US" w:eastAsia="zh-CN"/>
              </w:rPr>
              <w:t>I</w:t>
            </w:r>
            <w:r w:rsidRPr="00F70489">
              <w:rPr>
                <w:rFonts w:eastAsia="Times New Roman" w:cstheme="minorHAnsi"/>
                <w:color w:val="000000" w:themeColor="text1"/>
                <w:sz w:val="24"/>
                <w:szCs w:val="24"/>
                <w:lang w:val="en-US" w:eastAsia="zh-CN"/>
              </w:rPr>
              <w:t xml:space="preserve">n Miami, </w:t>
            </w:r>
            <w:proofErr w:type="gramStart"/>
            <w:r w:rsidRPr="00F70489">
              <w:rPr>
                <w:rFonts w:eastAsia="Times New Roman" w:cstheme="minorHAnsi"/>
                <w:color w:val="000000" w:themeColor="text1"/>
                <w:sz w:val="24"/>
                <w:szCs w:val="24"/>
                <w:lang w:val="en-US" w:eastAsia="zh-CN"/>
              </w:rPr>
              <w:t>On</w:t>
            </w:r>
            <w:proofErr w:type="gramEnd"/>
            <w:r w:rsidRPr="00F70489">
              <w:rPr>
                <w:rFonts w:eastAsia="Times New Roman" w:cstheme="minorHAnsi"/>
                <w:color w:val="000000" w:themeColor="text1"/>
                <w:sz w:val="24"/>
                <w:szCs w:val="24"/>
                <w:lang w:val="en-US" w:eastAsia="zh-CN"/>
              </w:rPr>
              <w:t xml:space="preserve"> has a 15% market share on the running routes in a place like New York, it's 7%. Again, I think 2 messages. Message number one is, we're making progress.</w:t>
            </w:r>
            <w:r w:rsidRPr="00F70489">
              <w:rPr>
                <w:rFonts w:eastAsia="Times New Roman" w:cstheme="minorHAnsi"/>
                <w:color w:val="000000" w:themeColor="text1"/>
                <w:sz w:val="24"/>
                <w:szCs w:val="24"/>
                <w:lang w:val="en-US" w:eastAsia="zh-CN"/>
              </w:rPr>
              <w:t xml:space="preserve"> </w:t>
            </w:r>
            <w:r w:rsidRPr="00051FD3">
              <w:rPr>
                <w:rFonts w:eastAsia="Times New Roman" w:cstheme="minorHAnsi"/>
                <w:color w:val="000000" w:themeColor="text1"/>
                <w:sz w:val="24"/>
                <w:szCs w:val="24"/>
                <w:lang w:val="en-US" w:eastAsia="zh-CN"/>
              </w:rPr>
              <w:t>This was much, much lower at the IPO. Message number two, there's still a lot of room for growth, which is amazing. </w:t>
            </w:r>
          </w:p>
          <w:p w14:paraId="079DE95C" w14:textId="21206FDF" w:rsidR="00051FD3" w:rsidRPr="00F70489" w:rsidRDefault="00051FD3" w:rsidP="00051FD3">
            <w:pPr>
              <w:shd w:val="clear" w:color="auto" w:fill="FFFFFF"/>
              <w:spacing w:line="300" w:lineRule="atLeast"/>
              <w:rPr>
                <w:rFonts w:cstheme="minorHAnsi"/>
                <w:color w:val="000000" w:themeColor="text1"/>
                <w:sz w:val="24"/>
                <w:szCs w:val="24"/>
                <w:shd w:val="clear" w:color="auto" w:fill="FFFFFF"/>
              </w:rPr>
            </w:pPr>
            <w:r w:rsidRPr="00F70489">
              <w:rPr>
                <w:rFonts w:cstheme="minorHAnsi"/>
                <w:color w:val="000000" w:themeColor="text1"/>
                <w:sz w:val="24"/>
                <w:szCs w:val="24"/>
                <w:shd w:val="clear" w:color="auto" w:fill="FFFFFF"/>
              </w:rPr>
              <w:t>And we are super pleased that our D2C channel has been growing a little bit stronger than our wholesale channel</w:t>
            </w:r>
            <w:r w:rsidR="008637D6" w:rsidRPr="00F70489">
              <w:rPr>
                <w:rFonts w:cstheme="minorHAnsi"/>
                <w:color w:val="000000" w:themeColor="text1"/>
                <w:sz w:val="24"/>
                <w:szCs w:val="24"/>
                <w:shd w:val="clear" w:color="auto" w:fill="FFFFFF"/>
              </w:rPr>
              <w:t xml:space="preserve"> (Q3: </w:t>
            </w:r>
            <w:r w:rsidR="008637D6" w:rsidRPr="00F70489">
              <w:rPr>
                <w:rFonts w:cstheme="minorHAnsi"/>
                <w:color w:val="000000" w:themeColor="text1"/>
                <w:sz w:val="24"/>
                <w:szCs w:val="24"/>
                <w:shd w:val="clear" w:color="auto" w:fill="FFFFFF"/>
              </w:rPr>
              <w:t>With 55% growth, On's D2C business has significantly outpaced the wholesale business, which grew 43%.</w:t>
            </w:r>
            <w:r w:rsidR="008637D6" w:rsidRPr="00F70489">
              <w:rPr>
                <w:rFonts w:cstheme="minorHAnsi"/>
                <w:color w:val="000000" w:themeColor="text1"/>
                <w:sz w:val="24"/>
                <w:szCs w:val="24"/>
                <w:shd w:val="clear" w:color="auto" w:fill="FFFFFF"/>
              </w:rPr>
              <w:t>)</w:t>
            </w:r>
          </w:p>
          <w:p w14:paraId="4F858C31" w14:textId="77777777" w:rsidR="00D27FAC" w:rsidRPr="00F70489" w:rsidRDefault="00051FD3" w:rsidP="00035961">
            <w:pPr>
              <w:rPr>
                <w:rFonts w:cstheme="minorHAnsi"/>
                <w:color w:val="000000" w:themeColor="text1"/>
                <w:sz w:val="24"/>
                <w:szCs w:val="24"/>
                <w:shd w:val="clear" w:color="auto" w:fill="FFFFFF"/>
              </w:rPr>
            </w:pPr>
            <w:r w:rsidRPr="00F70489">
              <w:rPr>
                <w:rFonts w:cstheme="minorHAnsi"/>
                <w:color w:val="000000" w:themeColor="text1"/>
                <w:sz w:val="24"/>
                <w:szCs w:val="24"/>
                <w:shd w:val="clear" w:color="auto" w:fill="FFFFFF"/>
              </w:rPr>
              <w:t>we are today that we have now 7 franchises, each contribute more than 5% to our net sales</w:t>
            </w:r>
          </w:p>
          <w:p w14:paraId="457D3588" w14:textId="77777777" w:rsidR="008637D6" w:rsidRPr="00F70489" w:rsidRDefault="008637D6" w:rsidP="00035961">
            <w:pPr>
              <w:rPr>
                <w:rFonts w:cstheme="minorHAnsi"/>
                <w:color w:val="000000" w:themeColor="text1"/>
                <w:sz w:val="24"/>
                <w:szCs w:val="24"/>
                <w:shd w:val="clear" w:color="auto" w:fill="FFFFFF"/>
              </w:rPr>
            </w:pPr>
            <w:r w:rsidRPr="00F70489">
              <w:rPr>
                <w:rFonts w:cstheme="minorHAnsi"/>
                <w:color w:val="000000" w:themeColor="text1"/>
                <w:sz w:val="24"/>
                <w:szCs w:val="24"/>
                <w:shd w:val="clear" w:color="auto" w:fill="FFFFFF"/>
              </w:rPr>
              <w:t xml:space="preserve">We want to exceed CHF 3.55 billion in 2026. We will heavily focus on profitability with an 18% plus target and all of that based on a very solid gross profit margin of more than 60%, really reflecting the </w:t>
            </w:r>
            <w:proofErr w:type="spellStart"/>
            <w:r w:rsidRPr="00F70489">
              <w:rPr>
                <w:rFonts w:cstheme="minorHAnsi"/>
                <w:color w:val="000000" w:themeColor="text1"/>
                <w:sz w:val="24"/>
                <w:szCs w:val="24"/>
                <w:shd w:val="clear" w:color="auto" w:fill="FFFFFF"/>
              </w:rPr>
              <w:t>premiumness</w:t>
            </w:r>
            <w:proofErr w:type="spellEnd"/>
            <w:r w:rsidRPr="00F70489">
              <w:rPr>
                <w:rFonts w:cstheme="minorHAnsi"/>
                <w:color w:val="000000" w:themeColor="text1"/>
                <w:sz w:val="24"/>
                <w:szCs w:val="24"/>
                <w:shd w:val="clear" w:color="auto" w:fill="FFFFFF"/>
              </w:rPr>
              <w:t xml:space="preserve"> of the brand. </w:t>
            </w:r>
          </w:p>
          <w:p w14:paraId="43F038D8" w14:textId="65411692" w:rsidR="008637D6" w:rsidRPr="008637D6" w:rsidRDefault="008637D6" w:rsidP="00035961">
            <w:pPr>
              <w:rPr>
                <w:sz w:val="24"/>
                <w:szCs w:val="24"/>
                <w:lang w:val="en-US"/>
              </w:rPr>
            </w:pPr>
            <w:r w:rsidRPr="00F70489">
              <w:rPr>
                <w:rFonts w:cstheme="minorHAnsi"/>
                <w:color w:val="000000" w:themeColor="text1"/>
                <w:sz w:val="24"/>
                <w:szCs w:val="24"/>
                <w:shd w:val="clear" w:color="auto" w:fill="FFFFFF"/>
              </w:rPr>
              <w:t>We have the clear expectation that the D2C channel will continue to outgrow wholesale. We will build on the strong e-comm platform and expanding e-com platform</w:t>
            </w:r>
            <w:r w:rsidRPr="00F70489">
              <w:rPr>
                <w:rFonts w:cstheme="minorHAnsi"/>
                <w:color w:val="000000" w:themeColor="text1"/>
                <w:sz w:val="24"/>
                <w:szCs w:val="24"/>
                <w:shd w:val="clear" w:color="auto" w:fill="FFFFFF"/>
              </w:rPr>
              <w:t xml:space="preserve"> </w:t>
            </w:r>
            <w:r w:rsidRPr="00F70489">
              <w:rPr>
                <w:rFonts w:eastAsia="宋体" w:cstheme="minorHAnsi"/>
                <w:color w:val="000000" w:themeColor="text1"/>
                <w:sz w:val="24"/>
                <w:szCs w:val="24"/>
                <w:shd w:val="clear" w:color="auto" w:fill="FFFFFF"/>
                <w:lang w:eastAsia="zh-CN"/>
              </w:rPr>
              <w:t>（</w:t>
            </w:r>
            <w:r w:rsidRPr="00F70489">
              <w:rPr>
                <w:rFonts w:eastAsia="宋体" w:cstheme="minorHAnsi"/>
                <w:color w:val="000000" w:themeColor="text1"/>
                <w:sz w:val="24"/>
                <w:szCs w:val="24"/>
                <w:shd w:val="clear" w:color="auto" w:fill="FFFFFF"/>
                <w:lang w:eastAsia="zh-CN"/>
              </w:rPr>
              <w:t>bene</w:t>
            </w:r>
            <w:r w:rsidRPr="00F70489">
              <w:rPr>
                <w:rFonts w:eastAsia="宋体" w:cstheme="minorHAnsi"/>
                <w:color w:val="000000" w:themeColor="text1"/>
                <w:sz w:val="24"/>
                <w:szCs w:val="24"/>
                <w:shd w:val="clear" w:color="auto" w:fill="FFFFFF"/>
              </w:rPr>
              <w:t>ficial to gross margin growth</w:t>
            </w:r>
            <w:r w:rsidRPr="00F70489">
              <w:rPr>
                <w:rFonts w:eastAsia="宋体" w:cstheme="minorHAnsi"/>
                <w:color w:val="000000" w:themeColor="text1"/>
                <w:sz w:val="24"/>
                <w:szCs w:val="24"/>
                <w:shd w:val="clear" w:color="auto" w:fill="FFFFFF"/>
              </w:rPr>
              <w:t>）</w:t>
            </w:r>
          </w:p>
        </w:tc>
      </w:tr>
    </w:tbl>
    <w:p w14:paraId="0F0CEB05" w14:textId="2869EADB" w:rsidR="002B6C11" w:rsidRDefault="002B6C11" w:rsidP="00317C05">
      <w:pPr>
        <w:rPr>
          <w:sz w:val="24"/>
          <w:szCs w:val="24"/>
          <w:lang w:val="en-US"/>
        </w:rPr>
      </w:pPr>
    </w:p>
    <w:tbl>
      <w:tblPr>
        <w:tblStyle w:val="a4"/>
        <w:tblW w:w="10516" w:type="dxa"/>
        <w:tblLook w:val="04A0" w:firstRow="1" w:lastRow="0" w:firstColumn="1" w:lastColumn="0" w:noHBand="0" w:noVBand="1"/>
      </w:tblPr>
      <w:tblGrid>
        <w:gridCol w:w="10516"/>
      </w:tblGrid>
      <w:tr w:rsidR="00FF3DEC" w:rsidRPr="00FF3DEC" w14:paraId="27E7B7E2" w14:textId="77777777" w:rsidTr="00764403">
        <w:trPr>
          <w:trHeight w:val="1556"/>
        </w:trPr>
        <w:tc>
          <w:tcPr>
            <w:tcW w:w="10516" w:type="dxa"/>
          </w:tcPr>
          <w:p w14:paraId="4A07F61F" w14:textId="77777777" w:rsidR="00FF3DEC" w:rsidRDefault="00FF3DEC" w:rsidP="00035961">
            <w:pPr>
              <w:rPr>
                <w:b/>
                <w:bCs/>
                <w:sz w:val="24"/>
                <w:szCs w:val="24"/>
                <w:lang w:val="en-US"/>
              </w:rPr>
            </w:pPr>
            <w:r w:rsidRPr="00FF3DEC">
              <w:rPr>
                <w:b/>
                <w:bCs/>
                <w:sz w:val="24"/>
                <w:szCs w:val="24"/>
                <w:lang w:val="en-US"/>
              </w:rPr>
              <w:t xml:space="preserve">Earnings Announcements </w:t>
            </w:r>
          </w:p>
          <w:p w14:paraId="16770559" w14:textId="77777777" w:rsidR="00051FD3" w:rsidRPr="00F70489" w:rsidRDefault="00051FD3" w:rsidP="00035961">
            <w:pPr>
              <w:rPr>
                <w:b/>
                <w:bCs/>
                <w:sz w:val="24"/>
                <w:szCs w:val="24"/>
                <w:lang w:val="en-US"/>
              </w:rPr>
            </w:pPr>
          </w:p>
          <w:p w14:paraId="286147E7" w14:textId="77777777" w:rsidR="00051FD3" w:rsidRPr="00F70489" w:rsidRDefault="00051FD3" w:rsidP="00035961">
            <w:pPr>
              <w:rPr>
                <w:rFonts w:cstheme="minorHAnsi"/>
                <w:color w:val="000000" w:themeColor="text1"/>
                <w:sz w:val="24"/>
                <w:szCs w:val="24"/>
              </w:rPr>
            </w:pPr>
            <w:r w:rsidRPr="00F70489">
              <w:rPr>
                <w:rFonts w:cstheme="minorHAnsi"/>
                <w:color w:val="000000" w:themeColor="text1"/>
                <w:sz w:val="24"/>
                <w:szCs w:val="24"/>
              </w:rPr>
              <w:t>The higher DTC share, alongside On's premium positioning and ongoing high full-price share will further support the achievement of higher gross profit margins in the future.</w:t>
            </w:r>
          </w:p>
          <w:p w14:paraId="043D10E8" w14:textId="77777777" w:rsidR="00051FD3" w:rsidRPr="00F70489" w:rsidRDefault="00051FD3" w:rsidP="00035961">
            <w:pPr>
              <w:rPr>
                <w:rFonts w:cstheme="minorHAnsi"/>
                <w:b/>
                <w:bCs/>
                <w:color w:val="000000" w:themeColor="text1"/>
                <w:sz w:val="24"/>
                <w:szCs w:val="24"/>
              </w:rPr>
            </w:pPr>
          </w:p>
          <w:p w14:paraId="06ADE04E" w14:textId="77777777" w:rsidR="00051FD3" w:rsidRPr="00F70489" w:rsidRDefault="00051FD3" w:rsidP="00035961">
            <w:pPr>
              <w:rPr>
                <w:rFonts w:cstheme="minorHAnsi"/>
                <w:color w:val="000000" w:themeColor="text1"/>
                <w:sz w:val="24"/>
                <w:szCs w:val="24"/>
              </w:rPr>
            </w:pPr>
            <w:r w:rsidRPr="00F70489">
              <w:rPr>
                <w:rFonts w:cstheme="minorHAnsi"/>
                <w:color w:val="000000" w:themeColor="text1"/>
                <w:sz w:val="24"/>
                <w:szCs w:val="24"/>
              </w:rPr>
              <w:t xml:space="preserve">The very strong gross profit margin YTD, as well as the outlook for a further increase in DTC share in the fourth quarter, gives </w:t>
            </w:r>
            <w:proofErr w:type="gramStart"/>
            <w:r w:rsidRPr="00F70489">
              <w:rPr>
                <w:rFonts w:cstheme="minorHAnsi"/>
                <w:color w:val="000000" w:themeColor="text1"/>
                <w:sz w:val="24"/>
                <w:szCs w:val="24"/>
              </w:rPr>
              <w:t>On</w:t>
            </w:r>
            <w:proofErr w:type="gramEnd"/>
            <w:r w:rsidRPr="00F70489">
              <w:rPr>
                <w:rFonts w:cstheme="minorHAnsi"/>
                <w:color w:val="000000" w:themeColor="text1"/>
                <w:sz w:val="24"/>
                <w:szCs w:val="24"/>
              </w:rPr>
              <w:t xml:space="preserve"> additional confidence to exceed its previously stated gross profit margin ambition for the full year 2023.</w:t>
            </w:r>
          </w:p>
          <w:p w14:paraId="4C1DD113" w14:textId="77777777" w:rsidR="00051FD3" w:rsidRPr="00F70489" w:rsidRDefault="00051FD3" w:rsidP="00035961">
            <w:pPr>
              <w:rPr>
                <w:rFonts w:cstheme="minorHAnsi"/>
                <w:color w:val="000000" w:themeColor="text1"/>
                <w:sz w:val="24"/>
                <w:szCs w:val="24"/>
                <w:lang w:val="en-US"/>
              </w:rPr>
            </w:pPr>
          </w:p>
          <w:p w14:paraId="1B427D1E" w14:textId="77777777" w:rsidR="008637D6" w:rsidRPr="00F70489" w:rsidRDefault="00051FD3" w:rsidP="00035961">
            <w:pPr>
              <w:rPr>
                <w:rFonts w:cstheme="minorHAnsi"/>
                <w:color w:val="000000" w:themeColor="text1"/>
                <w:sz w:val="24"/>
                <w:szCs w:val="24"/>
              </w:rPr>
            </w:pPr>
            <w:r w:rsidRPr="00F70489">
              <w:rPr>
                <w:rFonts w:cstheme="minorHAnsi"/>
                <w:color w:val="000000" w:themeColor="text1"/>
                <w:sz w:val="24"/>
                <w:szCs w:val="24"/>
              </w:rPr>
              <w:t xml:space="preserve">The increased net sales and gross profit margin outlook allow </w:t>
            </w:r>
            <w:proofErr w:type="gramStart"/>
            <w:r w:rsidRPr="00F70489">
              <w:rPr>
                <w:rFonts w:cstheme="minorHAnsi"/>
                <w:color w:val="000000" w:themeColor="text1"/>
                <w:sz w:val="24"/>
                <w:szCs w:val="24"/>
              </w:rPr>
              <w:t>On</w:t>
            </w:r>
            <w:proofErr w:type="gramEnd"/>
            <w:r w:rsidRPr="00F70489">
              <w:rPr>
                <w:rFonts w:cstheme="minorHAnsi"/>
                <w:color w:val="000000" w:themeColor="text1"/>
                <w:sz w:val="24"/>
                <w:szCs w:val="24"/>
              </w:rPr>
              <w:t xml:space="preserve"> to invest in additional brand building opportunities in the fourth quarter, while maintaining the full year outlook on adjusted EBITDA margin at 15.0%.</w:t>
            </w:r>
          </w:p>
          <w:p w14:paraId="3DDC0834" w14:textId="77777777" w:rsidR="008637D6" w:rsidRPr="00F70489" w:rsidRDefault="008637D6" w:rsidP="00035961">
            <w:pPr>
              <w:rPr>
                <w:rFonts w:cstheme="minorHAnsi"/>
                <w:color w:val="000000" w:themeColor="text1"/>
                <w:sz w:val="24"/>
                <w:szCs w:val="24"/>
              </w:rPr>
            </w:pPr>
          </w:p>
          <w:p w14:paraId="4C13BA84" w14:textId="77777777" w:rsidR="008637D6" w:rsidRPr="00F70489" w:rsidRDefault="008637D6" w:rsidP="00035961">
            <w:pPr>
              <w:rPr>
                <w:rFonts w:cstheme="minorHAnsi"/>
                <w:color w:val="000000" w:themeColor="text1"/>
                <w:sz w:val="24"/>
                <w:szCs w:val="24"/>
                <w:shd w:val="clear" w:color="auto" w:fill="FFFFFF"/>
              </w:rPr>
            </w:pPr>
            <w:r w:rsidRPr="00F70489">
              <w:rPr>
                <w:rFonts w:cstheme="minorHAnsi"/>
                <w:color w:val="000000" w:themeColor="text1"/>
                <w:sz w:val="24"/>
                <w:szCs w:val="24"/>
                <w:shd w:val="clear" w:color="auto" w:fill="FFFFFF"/>
              </w:rPr>
              <w:t>Based on the start of the fourth quarter, our strong Q3 results and our visibility until the end of the year, we are again increasing our net sales ambition for the full year from CHF 1.76 billion to CHF 1.79 billion, implying a full year growth rate of over 46%</w:t>
            </w:r>
          </w:p>
          <w:p w14:paraId="5F4209D9" w14:textId="77777777" w:rsidR="00F70489" w:rsidRPr="00F70489" w:rsidRDefault="00F70489" w:rsidP="00035961">
            <w:pPr>
              <w:rPr>
                <w:sz w:val="24"/>
                <w:szCs w:val="24"/>
              </w:rPr>
            </w:pPr>
          </w:p>
          <w:p w14:paraId="38A187E9" w14:textId="222ED06E" w:rsidR="00F70489" w:rsidRPr="008637D6" w:rsidRDefault="00F70489" w:rsidP="00035961">
            <w:r w:rsidRPr="00F70489">
              <w:rPr>
                <w:rFonts w:ascii="Arial" w:hAnsi="Arial" w:cs="Arial"/>
                <w:color w:val="55595E"/>
                <w:sz w:val="24"/>
                <w:szCs w:val="24"/>
                <w:shd w:val="clear" w:color="auto" w:fill="FFFFFF"/>
              </w:rPr>
              <w:t>increase our full year expectation to at least 59%</w:t>
            </w:r>
            <w:r w:rsidRPr="00F70489">
              <w:rPr>
                <w:rFonts w:ascii="Arial" w:hAnsi="Arial" w:cs="Arial"/>
                <w:color w:val="55595E"/>
                <w:sz w:val="24"/>
                <w:szCs w:val="24"/>
                <w:shd w:val="clear" w:color="auto" w:fill="FFFFFF"/>
              </w:rPr>
              <w:t xml:space="preserve"> gross margin</w:t>
            </w:r>
          </w:p>
        </w:tc>
      </w:tr>
    </w:tbl>
    <w:p w14:paraId="5DF852A7" w14:textId="1A87B8F9" w:rsidR="00D27FAC" w:rsidRDefault="00D27FAC" w:rsidP="00317C05">
      <w:pPr>
        <w:rPr>
          <w:sz w:val="24"/>
          <w:szCs w:val="24"/>
          <w:lang w:val="en-US"/>
        </w:rPr>
      </w:pPr>
    </w:p>
    <w:tbl>
      <w:tblPr>
        <w:tblW w:w="1060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04"/>
      </w:tblGrid>
      <w:tr w:rsidR="00764403" w14:paraId="38A55215" w14:textId="77777777" w:rsidTr="00764403">
        <w:trPr>
          <w:trHeight w:val="1664"/>
        </w:trPr>
        <w:tc>
          <w:tcPr>
            <w:tcW w:w="10604" w:type="dxa"/>
          </w:tcPr>
          <w:p w14:paraId="48F8E737" w14:textId="77777777" w:rsidR="00764403" w:rsidRDefault="00764403" w:rsidP="00317C05">
            <w:pPr>
              <w:rPr>
                <w:b/>
                <w:bCs/>
                <w:sz w:val="24"/>
                <w:szCs w:val="24"/>
                <w:lang w:val="en-US"/>
              </w:rPr>
            </w:pPr>
            <w:r w:rsidRPr="00764403">
              <w:rPr>
                <w:b/>
                <w:bCs/>
                <w:sz w:val="24"/>
                <w:szCs w:val="24"/>
                <w:lang w:val="en-US"/>
              </w:rPr>
              <w:t xml:space="preserve">Catalysts excluding Earnings </w:t>
            </w:r>
          </w:p>
          <w:p w14:paraId="3A325C1E" w14:textId="77777777" w:rsidR="006F4A36" w:rsidRPr="00F70489" w:rsidRDefault="00F70489" w:rsidP="00317C05">
            <w:pPr>
              <w:rPr>
                <w:rFonts w:eastAsiaTheme="minorEastAsia" w:cstheme="minorHAnsi"/>
                <w:color w:val="55595E"/>
                <w:sz w:val="24"/>
                <w:szCs w:val="24"/>
                <w:shd w:val="clear" w:color="auto" w:fill="FFFFFF"/>
                <w:lang w:eastAsia="zh-CN"/>
              </w:rPr>
            </w:pPr>
            <w:r w:rsidRPr="00F70489">
              <w:rPr>
                <w:rFonts w:eastAsiaTheme="minorEastAsia" w:cstheme="minorHAnsi"/>
                <w:color w:val="55595E"/>
                <w:sz w:val="24"/>
                <w:szCs w:val="24"/>
                <w:shd w:val="clear" w:color="auto" w:fill="FFFFFF"/>
                <w:lang w:eastAsia="zh-CN"/>
              </w:rPr>
              <w:t>Updates on Price Target after the 12</w:t>
            </w:r>
            <w:r w:rsidRPr="00F70489">
              <w:rPr>
                <w:rFonts w:eastAsiaTheme="minorEastAsia" w:cstheme="minorHAnsi"/>
                <w:color w:val="55595E"/>
                <w:sz w:val="24"/>
                <w:szCs w:val="24"/>
                <w:shd w:val="clear" w:color="auto" w:fill="FFFFFF"/>
                <w:vertAlign w:val="superscript"/>
                <w:lang w:eastAsia="zh-CN"/>
              </w:rPr>
              <w:t>th</w:t>
            </w:r>
            <w:r w:rsidRPr="00F70489">
              <w:rPr>
                <w:rFonts w:eastAsiaTheme="minorEastAsia" w:cstheme="minorHAnsi"/>
                <w:color w:val="55595E"/>
                <w:sz w:val="24"/>
                <w:szCs w:val="24"/>
                <w:shd w:val="clear" w:color="auto" w:fill="FFFFFF"/>
                <w:lang w:eastAsia="zh-CN"/>
              </w:rPr>
              <w:t xml:space="preserve"> March Earning Release</w:t>
            </w:r>
          </w:p>
          <w:p w14:paraId="13B5986D" w14:textId="406BF567" w:rsidR="00F70489" w:rsidRPr="00764403" w:rsidRDefault="00F70489" w:rsidP="00317C05">
            <w:pPr>
              <w:rPr>
                <w:sz w:val="24"/>
                <w:szCs w:val="24"/>
                <w:lang w:val="en-US"/>
              </w:rPr>
            </w:pPr>
            <w:r>
              <w:rPr>
                <w:sz w:val="24"/>
                <w:szCs w:val="24"/>
                <w:lang w:val="en-US"/>
              </w:rPr>
              <w:t>Annual Shareholder Meeting on 23 May</w:t>
            </w:r>
          </w:p>
        </w:tc>
      </w:tr>
    </w:tbl>
    <w:p w14:paraId="1603613C" w14:textId="77777777" w:rsidR="00035961" w:rsidRDefault="00035961" w:rsidP="00317C05">
      <w:pPr>
        <w:rPr>
          <w:sz w:val="24"/>
          <w:szCs w:val="24"/>
          <w:lang w:val="en-US"/>
        </w:rPr>
      </w:pPr>
    </w:p>
    <w:p w14:paraId="284F1059" w14:textId="793CF1C5" w:rsidR="00C44AA9" w:rsidRPr="00C44AA9" w:rsidRDefault="00C44AA9" w:rsidP="00317C05">
      <w:pPr>
        <w:rPr>
          <w:b/>
          <w:bCs/>
          <w:sz w:val="28"/>
          <w:szCs w:val="28"/>
          <w:lang w:val="en-US"/>
        </w:rPr>
      </w:pPr>
      <w:r w:rsidRPr="00C44AA9">
        <w:rPr>
          <w:b/>
          <w:bCs/>
          <w:sz w:val="28"/>
          <w:szCs w:val="28"/>
          <w:lang w:val="en-US"/>
        </w:rPr>
        <w:t>Earning</w:t>
      </w:r>
      <w:r>
        <w:rPr>
          <w:b/>
          <w:bCs/>
          <w:sz w:val="28"/>
          <w:szCs w:val="28"/>
          <w:lang w:val="en-US"/>
        </w:rPr>
        <w:t xml:space="preserve">s </w:t>
      </w:r>
      <w:r w:rsidRPr="00C44AA9">
        <w:rPr>
          <w:b/>
          <w:bCs/>
          <w:sz w:val="28"/>
          <w:szCs w:val="28"/>
          <w:lang w:val="en-US"/>
        </w:rPr>
        <w:t>Estimate &amp; Actual</w:t>
      </w:r>
    </w:p>
    <w:p w14:paraId="4C519C93" w14:textId="272FBDDA" w:rsidR="00C44AA9" w:rsidRPr="00C44AA9" w:rsidRDefault="00C44AA9" w:rsidP="00C44AA9">
      <w:pPr>
        <w:rPr>
          <w:sz w:val="24"/>
          <w:szCs w:val="24"/>
          <w:lang w:val="en-US"/>
        </w:rPr>
      </w:pPr>
      <w:r w:rsidRPr="00C44AA9">
        <w:rPr>
          <w:sz w:val="24"/>
          <w:szCs w:val="24"/>
          <w:lang w:val="en-US"/>
        </w:rPr>
        <w:drawing>
          <wp:inline distT="0" distB="0" distL="0" distR="0" wp14:anchorId="30692232" wp14:editId="646CB281">
            <wp:extent cx="6645910" cy="2941955"/>
            <wp:effectExtent l="0" t="0" r="2540" b="0"/>
            <wp:docPr id="19584454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2941955"/>
                    </a:xfrm>
                    <a:prstGeom prst="rect">
                      <a:avLst/>
                    </a:prstGeom>
                    <a:noFill/>
                    <a:ln>
                      <a:noFill/>
                    </a:ln>
                  </pic:spPr>
                </pic:pic>
              </a:graphicData>
            </a:graphic>
          </wp:inline>
        </w:drawing>
      </w:r>
    </w:p>
    <w:p w14:paraId="39119968" w14:textId="77777777" w:rsidR="00C44AA9" w:rsidRDefault="00C44AA9" w:rsidP="00317C05">
      <w:pPr>
        <w:rPr>
          <w:sz w:val="24"/>
          <w:szCs w:val="24"/>
          <w:lang w:val="en-US"/>
        </w:rPr>
      </w:pPr>
    </w:p>
    <w:p w14:paraId="05D9B1CF" w14:textId="2FD0E7DE" w:rsidR="00C44AA9" w:rsidRPr="00C44AA9" w:rsidRDefault="00C44AA9" w:rsidP="00317C05">
      <w:pPr>
        <w:rPr>
          <w:b/>
          <w:bCs/>
          <w:sz w:val="28"/>
          <w:szCs w:val="28"/>
          <w:lang w:val="en-US"/>
        </w:rPr>
      </w:pPr>
      <w:r w:rsidRPr="00C44AA9">
        <w:rPr>
          <w:b/>
          <w:bCs/>
          <w:sz w:val="28"/>
          <w:szCs w:val="28"/>
          <w:lang w:val="en-US"/>
        </w:rPr>
        <w:t>Valuation Status</w:t>
      </w:r>
    </w:p>
    <w:p w14:paraId="2FBF94B9" w14:textId="5B4517C2" w:rsidR="00C44AA9" w:rsidRPr="00C44AA9" w:rsidRDefault="00C44AA9" w:rsidP="00C44AA9">
      <w:pPr>
        <w:rPr>
          <w:sz w:val="24"/>
          <w:szCs w:val="24"/>
          <w:lang w:val="en-US"/>
        </w:rPr>
      </w:pPr>
      <w:r w:rsidRPr="00C44AA9">
        <w:rPr>
          <w:sz w:val="24"/>
          <w:szCs w:val="24"/>
          <w:lang w:val="en-US"/>
        </w:rPr>
        <w:drawing>
          <wp:inline distT="0" distB="0" distL="0" distR="0" wp14:anchorId="321A230E" wp14:editId="5EA7BF8F">
            <wp:extent cx="6167943" cy="3004457"/>
            <wp:effectExtent l="0" t="0" r="4445" b="5715"/>
            <wp:docPr id="3830014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9959" cy="3015181"/>
                    </a:xfrm>
                    <a:prstGeom prst="rect">
                      <a:avLst/>
                    </a:prstGeom>
                    <a:noFill/>
                    <a:ln>
                      <a:noFill/>
                    </a:ln>
                  </pic:spPr>
                </pic:pic>
              </a:graphicData>
            </a:graphic>
          </wp:inline>
        </w:drawing>
      </w:r>
    </w:p>
    <w:p w14:paraId="5EA65887" w14:textId="26427156" w:rsidR="00963DDC" w:rsidRDefault="00963DDC" w:rsidP="00317C05">
      <w:pPr>
        <w:rPr>
          <w:sz w:val="24"/>
          <w:szCs w:val="24"/>
          <w:lang w:val="en-US"/>
        </w:rPr>
      </w:pPr>
    </w:p>
    <w:p w14:paraId="29CD934C" w14:textId="77777777" w:rsidR="00963DDC" w:rsidRDefault="00963DDC" w:rsidP="00317C05">
      <w:pPr>
        <w:rPr>
          <w:sz w:val="24"/>
          <w:szCs w:val="24"/>
          <w:lang w:val="en-US"/>
        </w:rPr>
      </w:pPr>
    </w:p>
    <w:p w14:paraId="4E7F9D41" w14:textId="77777777" w:rsidR="00963DDC" w:rsidRDefault="00963DDC" w:rsidP="00317C05">
      <w:pPr>
        <w:rPr>
          <w:sz w:val="24"/>
          <w:szCs w:val="24"/>
          <w:lang w:val="en-US"/>
        </w:rPr>
      </w:pPr>
    </w:p>
    <w:p w14:paraId="4953EE40" w14:textId="77777777" w:rsidR="00963DDC" w:rsidRDefault="00963DDC" w:rsidP="00317C05">
      <w:pPr>
        <w:rPr>
          <w:sz w:val="24"/>
          <w:szCs w:val="24"/>
          <w:lang w:val="en-US"/>
        </w:rPr>
      </w:pPr>
    </w:p>
    <w:p w14:paraId="64B87695" w14:textId="77777777" w:rsidR="00963DDC" w:rsidRDefault="00963DDC" w:rsidP="00317C05">
      <w:pPr>
        <w:rPr>
          <w:sz w:val="24"/>
          <w:szCs w:val="24"/>
          <w:lang w:val="en-US"/>
        </w:rPr>
      </w:pPr>
    </w:p>
    <w:p w14:paraId="018AED60" w14:textId="77777777" w:rsidR="00963DDC" w:rsidRDefault="00963DDC" w:rsidP="00317C05">
      <w:pPr>
        <w:rPr>
          <w:sz w:val="24"/>
          <w:szCs w:val="24"/>
          <w:lang w:val="en-US"/>
        </w:rPr>
      </w:pPr>
    </w:p>
    <w:p w14:paraId="14E32E9E" w14:textId="7FF34FBE" w:rsidR="00963DDC" w:rsidRPr="00963DDC" w:rsidRDefault="00963DDC" w:rsidP="00317C05">
      <w:pPr>
        <w:rPr>
          <w:b/>
          <w:bCs/>
          <w:sz w:val="24"/>
          <w:szCs w:val="24"/>
          <w:lang w:val="en-US"/>
        </w:rPr>
      </w:pPr>
      <w:r w:rsidRPr="00963DDC">
        <w:rPr>
          <w:b/>
          <w:bCs/>
          <w:sz w:val="24"/>
          <w:szCs w:val="24"/>
          <w:lang w:val="en-US"/>
        </w:rPr>
        <w:t>Technical Analysis</w:t>
      </w:r>
    </w:p>
    <w:p w14:paraId="0D267077" w14:textId="09184821" w:rsidR="00963DDC" w:rsidRPr="00963DDC" w:rsidRDefault="00963DDC" w:rsidP="00963DDC">
      <w:pPr>
        <w:rPr>
          <w:sz w:val="24"/>
          <w:szCs w:val="24"/>
          <w:lang w:val="en-US"/>
        </w:rPr>
      </w:pPr>
      <w:r w:rsidRPr="00963DDC">
        <w:rPr>
          <w:sz w:val="24"/>
          <w:szCs w:val="24"/>
          <w:lang w:val="en-US"/>
        </w:rPr>
        <w:drawing>
          <wp:inline distT="0" distB="0" distL="0" distR="0" wp14:anchorId="40C2D306" wp14:editId="3C3651A2">
            <wp:extent cx="6645910" cy="2846070"/>
            <wp:effectExtent l="0" t="0" r="2540" b="0"/>
            <wp:docPr id="14881337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2846070"/>
                    </a:xfrm>
                    <a:prstGeom prst="rect">
                      <a:avLst/>
                    </a:prstGeom>
                    <a:noFill/>
                    <a:ln>
                      <a:noFill/>
                    </a:ln>
                  </pic:spPr>
                </pic:pic>
              </a:graphicData>
            </a:graphic>
          </wp:inline>
        </w:drawing>
      </w:r>
    </w:p>
    <w:p w14:paraId="595206E0" w14:textId="77777777" w:rsidR="00C44AA9" w:rsidRDefault="00C44AA9" w:rsidP="00317C05">
      <w:pPr>
        <w:rPr>
          <w:sz w:val="24"/>
          <w:szCs w:val="24"/>
          <w:lang w:val="en-US"/>
        </w:rPr>
      </w:pPr>
    </w:p>
    <w:p w14:paraId="1176B734" w14:textId="3CD58010" w:rsidR="00035961" w:rsidRDefault="00963DDC" w:rsidP="00317C05">
      <w:pPr>
        <w:rPr>
          <w:sz w:val="24"/>
          <w:szCs w:val="24"/>
        </w:rPr>
      </w:pPr>
      <w:r w:rsidRPr="00963DDC">
        <w:rPr>
          <w:sz w:val="24"/>
          <w:szCs w:val="24"/>
        </w:rPr>
        <w:t>There is a potential yellow/red light situation here. The Relative Strength Index (RSI) has dropped from its peak of 72.29 to 69.94, but it remains close to overbought territory. While the 20-day Simple Moving Average (SMA) has crossed above the 60-day SMA, the stock has experienced significant growth since then and is expected to encounter strong resistance at the price of 37.08. Therefore, a short period of stock price pullback is anticipated. However, the long-term trend of the stock, as reflected by the 120-day SMA and 60-day SMA, still suggests a positive outlook. Therefore, a position might be considered once the RSI returns to its normal level or when the stock price stabilizes.</w:t>
      </w:r>
      <w:r>
        <w:rPr>
          <w:sz w:val="24"/>
          <w:szCs w:val="24"/>
        </w:rPr>
        <w:t xml:space="preserve"> (or when it breaks the resistance)</w:t>
      </w:r>
    </w:p>
    <w:p w14:paraId="182AE453" w14:textId="436872A5" w:rsidR="00963DDC" w:rsidRDefault="00963DDC" w:rsidP="00317C05">
      <w:pPr>
        <w:rPr>
          <w:b/>
          <w:bCs/>
          <w:sz w:val="24"/>
          <w:szCs w:val="24"/>
          <w:lang w:val="en-US"/>
        </w:rPr>
      </w:pPr>
      <w:r w:rsidRPr="00963DDC">
        <w:rPr>
          <w:b/>
          <w:bCs/>
          <w:sz w:val="24"/>
          <w:szCs w:val="24"/>
          <w:lang w:val="en-US"/>
        </w:rPr>
        <w:t>Heed the Earnings Release!</w:t>
      </w:r>
    </w:p>
    <w:p w14:paraId="5B8FF1A6" w14:textId="77777777" w:rsidR="00963DDC" w:rsidRPr="00963DDC" w:rsidRDefault="00963DDC" w:rsidP="00317C05">
      <w:pPr>
        <w:rPr>
          <w:b/>
          <w:bCs/>
          <w:sz w:val="24"/>
          <w:szCs w:val="24"/>
          <w:lang w:val="en-US"/>
        </w:rPr>
      </w:pPr>
    </w:p>
    <w:tbl>
      <w:tblPr>
        <w:tblW w:w="10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0"/>
      </w:tblGrid>
      <w:tr w:rsidR="00764403" w14:paraId="0996E08F" w14:textId="77777777" w:rsidTr="00764403">
        <w:trPr>
          <w:trHeight w:val="885"/>
        </w:trPr>
        <w:tc>
          <w:tcPr>
            <w:tcW w:w="10620" w:type="dxa"/>
          </w:tcPr>
          <w:p w14:paraId="377F2E5F" w14:textId="77777777" w:rsidR="00764403" w:rsidRDefault="00764403" w:rsidP="00317C05">
            <w:pPr>
              <w:rPr>
                <w:b/>
                <w:bCs/>
                <w:color w:val="FF0000"/>
                <w:sz w:val="24"/>
                <w:szCs w:val="24"/>
                <w:lang w:val="en-US"/>
              </w:rPr>
            </w:pPr>
            <w:r w:rsidRPr="00764403">
              <w:rPr>
                <w:b/>
                <w:bCs/>
                <w:color w:val="FF0000"/>
                <w:sz w:val="24"/>
                <w:szCs w:val="24"/>
                <w:lang w:val="en-US"/>
              </w:rPr>
              <w:t xml:space="preserve">What is your choice of trade structure and why? Include time horizon for trade. </w:t>
            </w:r>
          </w:p>
          <w:p w14:paraId="1A1DF042" w14:textId="374D2CD6" w:rsidR="00035961" w:rsidRPr="00035961" w:rsidRDefault="00963DDC" w:rsidP="00112851">
            <w:pPr>
              <w:rPr>
                <w:sz w:val="24"/>
                <w:szCs w:val="24"/>
                <w:lang w:val="en-US"/>
              </w:rPr>
            </w:pPr>
            <w:r>
              <w:rPr>
                <w:sz w:val="24"/>
                <w:szCs w:val="24"/>
                <w:lang w:val="en-US"/>
              </w:rPr>
              <w:t>Depend on the result of earnings release and the qualitative statements.</w:t>
            </w:r>
          </w:p>
        </w:tc>
      </w:tr>
    </w:tbl>
    <w:p w14:paraId="19B2465C" w14:textId="5465C3E0" w:rsidR="00764403" w:rsidRDefault="00764403" w:rsidP="00317C05">
      <w:pPr>
        <w:rPr>
          <w:sz w:val="24"/>
          <w:szCs w:val="24"/>
          <w:lang w:val="en-US"/>
        </w:rPr>
      </w:pPr>
    </w:p>
    <w:p w14:paraId="5F184150" w14:textId="77777777" w:rsidR="00035961" w:rsidRPr="002B6C11" w:rsidRDefault="00035961" w:rsidP="00317C05">
      <w:pPr>
        <w:rPr>
          <w:sz w:val="24"/>
          <w:szCs w:val="24"/>
          <w:lang w:val="en-US"/>
        </w:rPr>
      </w:pPr>
    </w:p>
    <w:sectPr w:rsidR="00035961" w:rsidRPr="002B6C11" w:rsidSect="00EA7F8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20E49" w14:textId="77777777" w:rsidR="00EA7F84" w:rsidRDefault="00EA7F84" w:rsidP="006B3B00">
      <w:pPr>
        <w:spacing w:after="0" w:line="240" w:lineRule="auto"/>
      </w:pPr>
      <w:r>
        <w:separator/>
      </w:r>
    </w:p>
  </w:endnote>
  <w:endnote w:type="continuationSeparator" w:id="0">
    <w:p w14:paraId="6E81B483" w14:textId="77777777" w:rsidR="00EA7F84" w:rsidRDefault="00EA7F84" w:rsidP="006B3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EF424" w14:textId="77777777" w:rsidR="00EA7F84" w:rsidRDefault="00EA7F84" w:rsidP="006B3B00">
      <w:pPr>
        <w:spacing w:after="0" w:line="240" w:lineRule="auto"/>
      </w:pPr>
      <w:r>
        <w:separator/>
      </w:r>
    </w:p>
  </w:footnote>
  <w:footnote w:type="continuationSeparator" w:id="0">
    <w:p w14:paraId="15E64427" w14:textId="77777777" w:rsidR="00EA7F84" w:rsidRDefault="00EA7F84" w:rsidP="006B3B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A77"/>
    <w:rsid w:val="000263E1"/>
    <w:rsid w:val="00035961"/>
    <w:rsid w:val="00051FD3"/>
    <w:rsid w:val="00077560"/>
    <w:rsid w:val="00112851"/>
    <w:rsid w:val="00141ED1"/>
    <w:rsid w:val="00143445"/>
    <w:rsid w:val="001F7E46"/>
    <w:rsid w:val="00245800"/>
    <w:rsid w:val="00274D05"/>
    <w:rsid w:val="002B6C11"/>
    <w:rsid w:val="002F1AF1"/>
    <w:rsid w:val="00317C05"/>
    <w:rsid w:val="00342AF6"/>
    <w:rsid w:val="00386A36"/>
    <w:rsid w:val="00392964"/>
    <w:rsid w:val="004329EB"/>
    <w:rsid w:val="00481907"/>
    <w:rsid w:val="004D2789"/>
    <w:rsid w:val="005829EA"/>
    <w:rsid w:val="005C224F"/>
    <w:rsid w:val="00621470"/>
    <w:rsid w:val="006506AA"/>
    <w:rsid w:val="00653550"/>
    <w:rsid w:val="006B3B00"/>
    <w:rsid w:val="006F4A36"/>
    <w:rsid w:val="007433B7"/>
    <w:rsid w:val="00764403"/>
    <w:rsid w:val="007D6C10"/>
    <w:rsid w:val="008637D6"/>
    <w:rsid w:val="008B20A9"/>
    <w:rsid w:val="00925934"/>
    <w:rsid w:val="00934954"/>
    <w:rsid w:val="00963DDC"/>
    <w:rsid w:val="009A0C0C"/>
    <w:rsid w:val="009C6524"/>
    <w:rsid w:val="009E4440"/>
    <w:rsid w:val="00A25E47"/>
    <w:rsid w:val="00A55EBD"/>
    <w:rsid w:val="00B028B0"/>
    <w:rsid w:val="00B24ADC"/>
    <w:rsid w:val="00B468C6"/>
    <w:rsid w:val="00B96875"/>
    <w:rsid w:val="00C44AA9"/>
    <w:rsid w:val="00CB7A77"/>
    <w:rsid w:val="00D27FAC"/>
    <w:rsid w:val="00DA5D19"/>
    <w:rsid w:val="00E03E79"/>
    <w:rsid w:val="00E666C9"/>
    <w:rsid w:val="00EA7F84"/>
    <w:rsid w:val="00F70489"/>
    <w:rsid w:val="00F85BD1"/>
    <w:rsid w:val="00FA515B"/>
    <w:rsid w:val="00FB048F"/>
    <w:rsid w:val="00FF3DE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7169A8"/>
  <w15:chartTrackingRefBased/>
  <w15:docId w15:val="{CCFD122E-266E-46CF-9D6C-38A1163CD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HAns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1">
    <w:name w:val="Medium List 2 Accent 1"/>
    <w:basedOn w:val="a1"/>
    <w:uiPriority w:val="66"/>
    <w:rsid w:val="002B6C11"/>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a3">
    <w:name w:val="Hyperlink"/>
    <w:basedOn w:val="a0"/>
    <w:uiPriority w:val="99"/>
    <w:semiHidden/>
    <w:unhideWhenUsed/>
    <w:rsid w:val="00D27FAC"/>
    <w:rPr>
      <w:color w:val="0000FF"/>
      <w:u w:val="single"/>
    </w:rPr>
  </w:style>
  <w:style w:type="table" w:styleId="a4">
    <w:name w:val="Table Grid"/>
    <w:basedOn w:val="a1"/>
    <w:uiPriority w:val="39"/>
    <w:rsid w:val="00FF3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B3B00"/>
    <w:pPr>
      <w:tabs>
        <w:tab w:val="center" w:pos="4320"/>
        <w:tab w:val="right" w:pos="8640"/>
      </w:tabs>
      <w:spacing w:after="0" w:line="240" w:lineRule="auto"/>
    </w:pPr>
  </w:style>
  <w:style w:type="character" w:customStyle="1" w:styleId="a6">
    <w:name w:val="页眉 字符"/>
    <w:basedOn w:val="a0"/>
    <w:link w:val="a5"/>
    <w:uiPriority w:val="99"/>
    <w:rsid w:val="006B3B00"/>
    <w:rPr>
      <w:rFonts w:eastAsiaTheme="minorHAnsi"/>
    </w:rPr>
  </w:style>
  <w:style w:type="paragraph" w:styleId="a7">
    <w:name w:val="footer"/>
    <w:basedOn w:val="a"/>
    <w:link w:val="a8"/>
    <w:uiPriority w:val="99"/>
    <w:unhideWhenUsed/>
    <w:rsid w:val="006B3B00"/>
    <w:pPr>
      <w:tabs>
        <w:tab w:val="center" w:pos="4320"/>
        <w:tab w:val="right" w:pos="8640"/>
      </w:tabs>
      <w:spacing w:after="0" w:line="240" w:lineRule="auto"/>
    </w:pPr>
  </w:style>
  <w:style w:type="character" w:customStyle="1" w:styleId="a8">
    <w:name w:val="页脚 字符"/>
    <w:basedOn w:val="a0"/>
    <w:link w:val="a7"/>
    <w:uiPriority w:val="99"/>
    <w:rsid w:val="006B3B00"/>
    <w:rPr>
      <w:rFonts w:eastAsiaTheme="minorHAnsi"/>
    </w:rPr>
  </w:style>
  <w:style w:type="paragraph" w:styleId="a9">
    <w:name w:val="Normal (Web)"/>
    <w:basedOn w:val="a"/>
    <w:uiPriority w:val="99"/>
    <w:unhideWhenUsed/>
    <w:rsid w:val="00141ED1"/>
    <w:pPr>
      <w:spacing w:before="100" w:beforeAutospacing="1" w:after="100" w:afterAutospacing="1" w:line="240" w:lineRule="auto"/>
    </w:pPr>
    <w:rPr>
      <w:rFonts w:ascii="Times New Roman" w:eastAsia="Times New Roma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755744">
      <w:bodyDiv w:val="1"/>
      <w:marLeft w:val="0"/>
      <w:marRight w:val="0"/>
      <w:marTop w:val="0"/>
      <w:marBottom w:val="0"/>
      <w:divBdr>
        <w:top w:val="none" w:sz="0" w:space="0" w:color="auto"/>
        <w:left w:val="none" w:sz="0" w:space="0" w:color="auto"/>
        <w:bottom w:val="none" w:sz="0" w:space="0" w:color="auto"/>
        <w:right w:val="none" w:sz="0" w:space="0" w:color="auto"/>
      </w:divBdr>
      <w:divsChild>
        <w:div w:id="1212494882">
          <w:marLeft w:val="0"/>
          <w:marRight w:val="0"/>
          <w:marTop w:val="0"/>
          <w:marBottom w:val="180"/>
          <w:divBdr>
            <w:top w:val="none" w:sz="0" w:space="0" w:color="auto"/>
            <w:left w:val="none" w:sz="0" w:space="0" w:color="auto"/>
            <w:bottom w:val="none" w:sz="0" w:space="0" w:color="auto"/>
            <w:right w:val="none" w:sz="0" w:space="0" w:color="auto"/>
          </w:divBdr>
        </w:div>
        <w:div w:id="477647171">
          <w:marLeft w:val="0"/>
          <w:marRight w:val="0"/>
          <w:marTop w:val="0"/>
          <w:marBottom w:val="180"/>
          <w:divBdr>
            <w:top w:val="none" w:sz="0" w:space="0" w:color="auto"/>
            <w:left w:val="none" w:sz="0" w:space="0" w:color="auto"/>
            <w:bottom w:val="none" w:sz="0" w:space="0" w:color="auto"/>
            <w:right w:val="none" w:sz="0" w:space="0" w:color="auto"/>
          </w:divBdr>
        </w:div>
      </w:divsChild>
    </w:div>
    <w:div w:id="1025519582">
      <w:bodyDiv w:val="1"/>
      <w:marLeft w:val="0"/>
      <w:marRight w:val="0"/>
      <w:marTop w:val="0"/>
      <w:marBottom w:val="0"/>
      <w:divBdr>
        <w:top w:val="none" w:sz="0" w:space="0" w:color="auto"/>
        <w:left w:val="none" w:sz="0" w:space="0" w:color="auto"/>
        <w:bottom w:val="none" w:sz="0" w:space="0" w:color="auto"/>
        <w:right w:val="none" w:sz="0" w:space="0" w:color="auto"/>
      </w:divBdr>
    </w:div>
    <w:div w:id="1028485833">
      <w:bodyDiv w:val="1"/>
      <w:marLeft w:val="0"/>
      <w:marRight w:val="0"/>
      <w:marTop w:val="0"/>
      <w:marBottom w:val="0"/>
      <w:divBdr>
        <w:top w:val="none" w:sz="0" w:space="0" w:color="auto"/>
        <w:left w:val="none" w:sz="0" w:space="0" w:color="auto"/>
        <w:bottom w:val="none" w:sz="0" w:space="0" w:color="auto"/>
        <w:right w:val="none" w:sz="0" w:space="0" w:color="auto"/>
      </w:divBdr>
    </w:div>
    <w:div w:id="1342119581">
      <w:bodyDiv w:val="1"/>
      <w:marLeft w:val="0"/>
      <w:marRight w:val="0"/>
      <w:marTop w:val="0"/>
      <w:marBottom w:val="0"/>
      <w:divBdr>
        <w:top w:val="none" w:sz="0" w:space="0" w:color="auto"/>
        <w:left w:val="none" w:sz="0" w:space="0" w:color="auto"/>
        <w:bottom w:val="none" w:sz="0" w:space="0" w:color="auto"/>
        <w:right w:val="none" w:sz="0" w:space="0" w:color="auto"/>
      </w:divBdr>
    </w:div>
    <w:div w:id="1562057274">
      <w:bodyDiv w:val="1"/>
      <w:marLeft w:val="0"/>
      <w:marRight w:val="0"/>
      <w:marTop w:val="0"/>
      <w:marBottom w:val="0"/>
      <w:divBdr>
        <w:top w:val="none" w:sz="0" w:space="0" w:color="auto"/>
        <w:left w:val="none" w:sz="0" w:space="0" w:color="auto"/>
        <w:bottom w:val="none" w:sz="0" w:space="0" w:color="auto"/>
        <w:right w:val="none" w:sz="0" w:space="0" w:color="auto"/>
      </w:divBdr>
    </w:div>
    <w:div w:id="1826316981">
      <w:bodyDiv w:val="1"/>
      <w:marLeft w:val="0"/>
      <w:marRight w:val="0"/>
      <w:marTop w:val="0"/>
      <w:marBottom w:val="0"/>
      <w:divBdr>
        <w:top w:val="none" w:sz="0" w:space="0" w:color="auto"/>
        <w:left w:val="none" w:sz="0" w:space="0" w:color="auto"/>
        <w:bottom w:val="none" w:sz="0" w:space="0" w:color="auto"/>
        <w:right w:val="none" w:sz="0" w:space="0" w:color="auto"/>
      </w:divBdr>
    </w:div>
    <w:div w:id="202181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EB108-D27B-42AA-86DA-A5165FE7D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5</Pages>
  <Words>737</Words>
  <Characters>3628</Characters>
  <Application>Microsoft Office Word</Application>
  <DocSecurity>0</DocSecurity>
  <Lines>120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Kreil</dc:creator>
  <cp:keywords/>
  <dc:description/>
  <cp:lastModifiedBy>瑞泽 夏</cp:lastModifiedBy>
  <cp:revision>4</cp:revision>
  <dcterms:created xsi:type="dcterms:W3CDTF">2024-03-04T01:54:00Z</dcterms:created>
  <dcterms:modified xsi:type="dcterms:W3CDTF">2024-03-04T07:18:00Z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e4c0300830b8eec0f030078dc401265e65e78dbddc2c20f7b03730beb69e1a67</vt:lpwstr>
  </property>
</Properties>
</file>